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A6" w:rsidRPr="002C6CA6" w:rsidRDefault="00526DA2" w:rsidP="002C6CA6">
      <w:pPr>
        <w:pStyle w:val="a3"/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 xml:space="preserve">Аннотация к рабочей программе по учебному предмету </w:t>
      </w:r>
    </w:p>
    <w:p w:rsidR="00526DA2" w:rsidRDefault="00526DA2" w:rsidP="002C6CA6">
      <w:pPr>
        <w:pStyle w:val="a3"/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>«</w:t>
      </w:r>
      <w:r w:rsidR="00C22716">
        <w:rPr>
          <w:b/>
          <w:sz w:val="24"/>
          <w:szCs w:val="24"/>
        </w:rPr>
        <w:t>Литературное чтение</w:t>
      </w:r>
      <w:r w:rsidRPr="002C6CA6">
        <w:rPr>
          <w:b/>
          <w:sz w:val="24"/>
          <w:szCs w:val="24"/>
        </w:rPr>
        <w:t>» для 1-4 классов</w:t>
      </w:r>
    </w:p>
    <w:p w:rsidR="00C22716" w:rsidRPr="002C6CA6" w:rsidRDefault="00C22716" w:rsidP="002C6CA6">
      <w:pPr>
        <w:pStyle w:val="a3"/>
        <w:ind w:right="144" w:firstLine="600"/>
        <w:jc w:val="center"/>
        <w:rPr>
          <w:b/>
          <w:sz w:val="24"/>
          <w:szCs w:val="24"/>
        </w:rPr>
      </w:pPr>
    </w:p>
    <w:p w:rsidR="00C22716" w:rsidRDefault="00C22716" w:rsidP="00C22716">
      <w:pPr>
        <w:pStyle w:val="a3"/>
        <w:ind w:left="261" w:right="133" w:firstLine="600"/>
        <w:jc w:val="both"/>
      </w:pPr>
      <w: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>
        <w:t>освоения программы по</w:t>
      </w:r>
      <w:proofErr w:type="gramEnd"/>
      <w: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22716" w:rsidRDefault="00C22716" w:rsidP="00C22716">
      <w:pPr>
        <w:pStyle w:val="a3"/>
        <w:ind w:left="261" w:right="134" w:firstLine="600"/>
        <w:jc w:val="both"/>
      </w:pPr>
      <w: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</w:t>
      </w:r>
      <w:r>
        <w:rPr>
          <w:spacing w:val="-2"/>
        </w:rPr>
        <w:t>обучающихся.</w:t>
      </w:r>
    </w:p>
    <w:p w:rsidR="00C22716" w:rsidRDefault="00C22716" w:rsidP="00C22716">
      <w:pPr>
        <w:pStyle w:val="a3"/>
        <w:ind w:left="261" w:right="134" w:firstLine="600"/>
        <w:jc w:val="both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</w:t>
      </w:r>
      <w:r>
        <w:rPr>
          <w:spacing w:val="-2"/>
        </w:rPr>
        <w:t>образования.</w:t>
      </w:r>
    </w:p>
    <w:p w:rsidR="00C22716" w:rsidRDefault="00C22716" w:rsidP="00C22716">
      <w:pPr>
        <w:pStyle w:val="a3"/>
        <w:spacing w:before="16"/>
        <w:ind w:left="0"/>
        <w:jc w:val="both"/>
      </w:pPr>
    </w:p>
    <w:p w:rsidR="00C22716" w:rsidRDefault="00C22716" w:rsidP="00C22716">
      <w:pPr>
        <w:pStyle w:val="Heading1"/>
        <w:spacing w:before="1"/>
        <w:jc w:val="center"/>
      </w:pPr>
      <w:r>
        <w:t>ОБЩАЯ ХАРАКТЕРИСТИКА УЧЕБНОГО ПРЕДМЕТА</w:t>
      </w:r>
    </w:p>
    <w:p w:rsidR="00C22716" w:rsidRDefault="00C22716" w:rsidP="00C22716">
      <w:pPr>
        <w:pStyle w:val="Heading1"/>
        <w:spacing w:before="1"/>
        <w:jc w:val="both"/>
      </w:pPr>
      <w:r>
        <w:t xml:space="preserve">«ЛИТЕРАТУРНОЕ </w:t>
      </w:r>
      <w:r>
        <w:rPr>
          <w:spacing w:val="-2"/>
        </w:rPr>
        <w:t>ЧТЕНИЕ»</w:t>
      </w:r>
    </w:p>
    <w:p w:rsidR="00C22716" w:rsidRDefault="00C22716" w:rsidP="00C22716">
      <w:pPr>
        <w:pStyle w:val="a3"/>
        <w:spacing w:before="16"/>
        <w:ind w:left="0"/>
        <w:jc w:val="both"/>
        <w:rPr>
          <w:b/>
        </w:rPr>
      </w:pPr>
    </w:p>
    <w:p w:rsidR="00C22716" w:rsidRDefault="00C22716" w:rsidP="00C22716">
      <w:pPr>
        <w:pStyle w:val="a3"/>
        <w:spacing w:before="1"/>
        <w:ind w:left="260" w:right="134" w:firstLine="600"/>
        <w:jc w:val="both"/>
      </w:pPr>
      <w:proofErr w:type="gramStart"/>
      <w: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color w:val="333333"/>
        </w:rPr>
        <w:t xml:space="preserve">рабочей </w:t>
      </w:r>
      <w:r>
        <w:t>программе воспитания.</w:t>
      </w:r>
      <w:proofErr w:type="gramEnd"/>
    </w:p>
    <w:p w:rsidR="00C22716" w:rsidRDefault="00C22716" w:rsidP="00C22716">
      <w:pPr>
        <w:pStyle w:val="a3"/>
        <w:ind w:left="260" w:right="133" w:firstLine="600"/>
        <w:jc w:val="both"/>
      </w:pPr>
      <w: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</w:t>
      </w:r>
      <w:r>
        <w:rPr>
          <w:spacing w:val="-2"/>
        </w:rPr>
        <w:t>обучающихся.</w:t>
      </w:r>
    </w:p>
    <w:p w:rsidR="00C22716" w:rsidRDefault="00C22716" w:rsidP="00C22716">
      <w:pPr>
        <w:pStyle w:val="a3"/>
        <w:ind w:left="260" w:right="133" w:firstLine="600"/>
        <w:jc w:val="both"/>
      </w:pPr>
      <w:proofErr w:type="gramStart"/>
      <w: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4D242E" w:rsidRPr="002C6CA6" w:rsidRDefault="004D242E" w:rsidP="00C22716">
      <w:pPr>
        <w:pStyle w:val="a3"/>
        <w:ind w:left="7" w:right="497" w:firstLine="600"/>
        <w:jc w:val="both"/>
        <w:rPr>
          <w:sz w:val="24"/>
          <w:szCs w:val="24"/>
        </w:rPr>
      </w:pPr>
    </w:p>
    <w:sectPr w:rsidR="004D242E" w:rsidRPr="002C6CA6" w:rsidSect="002C6C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7728"/>
    <w:multiLevelType w:val="hybridMultilevel"/>
    <w:tmpl w:val="3B6281F0"/>
    <w:lvl w:ilvl="0" w:tplc="4CD05250">
      <w:numFmt w:val="bullet"/>
      <w:lvlText w:val=""/>
      <w:lvlJc w:val="left"/>
      <w:pPr>
        <w:ind w:left="85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C0BFA">
      <w:numFmt w:val="bullet"/>
      <w:lvlText w:val="•"/>
      <w:lvlJc w:val="left"/>
      <w:pPr>
        <w:ind w:left="1837" w:hanging="192"/>
      </w:pPr>
      <w:rPr>
        <w:rFonts w:hint="default"/>
        <w:lang w:val="ru-RU" w:eastAsia="en-US" w:bidi="ar-SA"/>
      </w:rPr>
    </w:lvl>
    <w:lvl w:ilvl="2" w:tplc="EA647B26">
      <w:numFmt w:val="bullet"/>
      <w:lvlText w:val="•"/>
      <w:lvlJc w:val="left"/>
      <w:pPr>
        <w:ind w:left="2814" w:hanging="192"/>
      </w:pPr>
      <w:rPr>
        <w:rFonts w:hint="default"/>
        <w:lang w:val="ru-RU" w:eastAsia="en-US" w:bidi="ar-SA"/>
      </w:rPr>
    </w:lvl>
    <w:lvl w:ilvl="3" w:tplc="C40A6768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4" w:tplc="8096A14C">
      <w:numFmt w:val="bullet"/>
      <w:lvlText w:val="•"/>
      <w:lvlJc w:val="left"/>
      <w:pPr>
        <w:ind w:left="4768" w:hanging="192"/>
      </w:pPr>
      <w:rPr>
        <w:rFonts w:hint="default"/>
        <w:lang w:val="ru-RU" w:eastAsia="en-US" w:bidi="ar-SA"/>
      </w:rPr>
    </w:lvl>
    <w:lvl w:ilvl="5" w:tplc="6650A030">
      <w:numFmt w:val="bullet"/>
      <w:lvlText w:val="•"/>
      <w:lvlJc w:val="left"/>
      <w:pPr>
        <w:ind w:left="5746" w:hanging="192"/>
      </w:pPr>
      <w:rPr>
        <w:rFonts w:hint="default"/>
        <w:lang w:val="ru-RU" w:eastAsia="en-US" w:bidi="ar-SA"/>
      </w:rPr>
    </w:lvl>
    <w:lvl w:ilvl="6" w:tplc="D8C69D7E">
      <w:numFmt w:val="bullet"/>
      <w:lvlText w:val="•"/>
      <w:lvlJc w:val="left"/>
      <w:pPr>
        <w:ind w:left="6723" w:hanging="192"/>
      </w:pPr>
      <w:rPr>
        <w:rFonts w:hint="default"/>
        <w:lang w:val="ru-RU" w:eastAsia="en-US" w:bidi="ar-SA"/>
      </w:rPr>
    </w:lvl>
    <w:lvl w:ilvl="7" w:tplc="5644D05C">
      <w:numFmt w:val="bullet"/>
      <w:lvlText w:val="•"/>
      <w:lvlJc w:val="left"/>
      <w:pPr>
        <w:ind w:left="7700" w:hanging="192"/>
      </w:pPr>
      <w:rPr>
        <w:rFonts w:hint="default"/>
        <w:lang w:val="ru-RU" w:eastAsia="en-US" w:bidi="ar-SA"/>
      </w:rPr>
    </w:lvl>
    <w:lvl w:ilvl="8" w:tplc="EA1E3F3E">
      <w:numFmt w:val="bullet"/>
      <w:lvlText w:val="•"/>
      <w:lvlJc w:val="left"/>
      <w:pPr>
        <w:ind w:left="8677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6DA2"/>
    <w:rsid w:val="002C6CA6"/>
    <w:rsid w:val="004D242E"/>
    <w:rsid w:val="00526DA2"/>
    <w:rsid w:val="005C35B3"/>
    <w:rsid w:val="005C36C6"/>
    <w:rsid w:val="008D75A9"/>
    <w:rsid w:val="00A272F3"/>
    <w:rsid w:val="00C2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C6CA6"/>
    <w:pPr>
      <w:widowControl w:val="0"/>
      <w:autoSpaceDE w:val="0"/>
      <w:autoSpaceDN w:val="0"/>
      <w:spacing w:after="0" w:line="240" w:lineRule="auto"/>
      <w:ind w:left="1495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C22716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2026-06-04T10:32:00Z</dcterms:created>
  <dcterms:modified xsi:type="dcterms:W3CDTF">2026-06-04T10:34:00Z</dcterms:modified>
</cp:coreProperties>
</file>